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264ifd9wj7l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Jak děti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trávily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volný čas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Tatínek mi vyprávěl, že když byl malý, trávily děti volný čas jinak než dnes. </w:t>
      </w:r>
      <w:r w:rsidDel="00000000" w:rsidR="00000000" w:rsidRPr="00000000">
        <w:rPr>
          <w:rtl w:val="0"/>
        </w:rPr>
        <w:t xml:space="preserve">Neměly</w:t>
      </w:r>
      <w:r w:rsidDel="00000000" w:rsidR="00000000" w:rsidRPr="00000000">
        <w:rPr>
          <w:rtl w:val="0"/>
        </w:rPr>
        <w:t xml:space="preserve"> mnoho hraček, ale </w:t>
      </w:r>
      <w:r w:rsidDel="00000000" w:rsidR="00000000" w:rsidRPr="00000000">
        <w:rPr>
          <w:rtl w:val="0"/>
        </w:rPr>
        <w:t xml:space="preserve">dokázaly</w:t>
      </w:r>
      <w:r w:rsidDel="00000000" w:rsidR="00000000" w:rsidRPr="00000000">
        <w:rPr>
          <w:rtl w:val="0"/>
        </w:rPr>
        <w:t xml:space="preserve"> si vystačit s tím, co bylo k dispozici, a proto </w:t>
      </w:r>
      <w:r w:rsidDel="00000000" w:rsidR="00000000" w:rsidRPr="00000000">
        <w:rPr>
          <w:rtl w:val="0"/>
        </w:rPr>
        <w:t xml:space="preserve">trávily</w:t>
      </w:r>
      <w:r w:rsidDel="00000000" w:rsidR="00000000" w:rsidRPr="00000000">
        <w:rPr>
          <w:rtl w:val="0"/>
        </w:rPr>
        <w:t xml:space="preserve"> hodně času venku, v přírodě.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Ukazoval mi natahovací slepici, kterou šlo natáhnout klíčkem, a po položení na zem začala poskakovat. I taková jednoduchá hračka prý dokázala děti zabavit na dlouhou dobu.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Tatínek také vyprávěl o hlavolamech, například o Babylonské věži, při níž se otáčením </w:t>
      </w:r>
      <w:r w:rsidDel="00000000" w:rsidR="00000000" w:rsidRPr="00000000">
        <w:rPr>
          <w:rtl w:val="0"/>
        </w:rPr>
        <w:t xml:space="preserve">přesouvaly</w:t>
      </w:r>
      <w:r w:rsidDel="00000000" w:rsidR="00000000" w:rsidRPr="00000000">
        <w:rPr>
          <w:rtl w:val="0"/>
        </w:rPr>
        <w:t xml:space="preserve"> barevné kuličky tak, aby byly správně uspořádány v barevných sloupcích. Byla to hra, u které se člověk musel soustředit a přemýšlet.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Velkým fenoménem jeho dětství byla céčka. Původně sloužila jako závěsy do dveří, ale děti je sbíraly, vyměňovaly mezi sebou a používaly jako vlastní měnu. Každé céčko mělo svou hodnot.  Nejvzácnější byla prý svítivě neonové.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Od šesti let byly děti členy pionýrské organizace Jiskry. Každý člen skládal slib jiskry a nosil průkaz jiskry. Po dovršení </w:t>
      </w:r>
      <w:r w:rsidDel="00000000" w:rsidR="00000000" w:rsidRPr="00000000">
        <w:rPr>
          <w:rtl w:val="0"/>
        </w:rPr>
        <w:t xml:space="preserve">devíti</w:t>
      </w:r>
      <w:r w:rsidDel="00000000" w:rsidR="00000000" w:rsidRPr="00000000">
        <w:rPr>
          <w:rtl w:val="0"/>
        </w:rPr>
        <w:t xml:space="preserve"> let se děti staly pionýry a při slavnostních příležitostech nosily červený šátek.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Mezi oblíbené hry patřil Logik. Jeden hráč vymyslel barevnou kombinaci a druhý se ji snažil uhodnout v co nejmenším počtu pokusů pomocí černých a bílých kolíků.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závěr tatínek zmínil Rubikovu kostku, která byla tehdy vzácná. Kdo ji dokázal složit, byl obdivován ostatními a často se kolem něj shromažďovaly další děti, aby se přiučily.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